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rPr>
          <w:rFonts w:ascii="Arial" w:cs="Arial" w:eastAsia="Arial" w:hAnsi="Arial"/>
          <w:b w:val="1"/>
          <w:sz w:val="36"/>
          <w:szCs w:val="36"/>
        </w:rPr>
      </w:pPr>
      <w:bookmarkStart w:colFirst="0" w:colLast="0" w:name="_ytp7ygl1ka50"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2"/>
          <w:szCs w:val="32"/>
        </w:rPr>
      </w:pPr>
      <w:r w:rsidDel="00000000" w:rsidR="00000000" w:rsidRPr="00000000">
        <w:rPr>
          <w:rFonts w:ascii="Arial" w:cs="Arial" w:eastAsia="Arial" w:hAnsi="Arial"/>
          <w:b w:val="1"/>
          <w:color w:val="000000"/>
          <w:sz w:val="32"/>
          <w:szCs w:val="32"/>
          <w:rtl w:val="0"/>
        </w:rPr>
        <w:t xml:space="preserve">Call-Off Schedule 10 (Exit Management)</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7988.0" w:type="dxa"/>
        <w:jc w:val="left"/>
        <w:tblInd w:w="893.0" w:type="dxa"/>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Plan”</w:t>
            </w:r>
          </w:p>
        </w:tc>
        <w:tc>
          <w:tcPr/>
          <w:p w:rsidR="00000000" w:rsidDel="00000000" w:rsidP="00000000" w:rsidRDefault="00000000" w:rsidRPr="00000000" w14:paraId="00000006">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jc w:val="both"/>
              <w:rPr>
                <w:color w:val="000000"/>
              </w:rPr>
            </w:pPr>
            <w:r w:rsidDel="00000000" w:rsidR="00000000" w:rsidRPr="00000000">
              <w:rPr>
                <w:rFonts w:ascii="Arial" w:cs="Arial" w:eastAsia="Arial" w:hAnsi="Arial"/>
                <w:color w:val="000000"/>
                <w:sz w:val="24"/>
                <w:szCs w:val="24"/>
                <w:rtl w:val="0"/>
              </w:rPr>
              <w:t xml:space="preserve">the plan produced and updated by the Supplier during the Initial Period in accordance with Paragraph 3 of this Schedule;</w:t>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"Registers"</w:t>
            </w:r>
          </w:p>
        </w:tc>
        <w:tc>
          <w:tcPr/>
          <w:p w:rsidR="00000000" w:rsidDel="00000000" w:rsidP="00000000" w:rsidRDefault="00000000" w:rsidRPr="00000000" w14:paraId="00000008">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rPr>
                <w:color w:val="000000"/>
              </w:rPr>
            </w:pPr>
            <w:r w:rsidDel="00000000" w:rsidR="00000000" w:rsidRPr="00000000">
              <w:rPr>
                <w:rFonts w:ascii="Arial" w:cs="Arial" w:eastAsia="Arial" w:hAnsi="Arial"/>
                <w:color w:val="000000"/>
                <w:sz w:val="24"/>
                <w:szCs w:val="24"/>
                <w:rtl w:val="0"/>
              </w:rPr>
              <w:t xml:space="preserve">the register and database referred to in Paragraph 2.1 of this Schedule; </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w:t>
            </w:r>
          </w:p>
        </w:tc>
        <w:tc>
          <w:tcPr/>
          <w:p w:rsidR="00000000" w:rsidDel="00000000" w:rsidP="00000000" w:rsidRDefault="00000000" w:rsidRPr="00000000" w14:paraId="0000000A">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rPr>
                <w:color w:val="000000"/>
              </w:rPr>
            </w:pPr>
            <w:r w:rsidDel="00000000" w:rsidR="00000000" w:rsidRPr="00000000">
              <w:rPr>
                <w:rFonts w:ascii="Arial" w:cs="Arial" w:eastAsia="Arial" w:hAnsi="Arial"/>
                <w:color w:val="000000"/>
                <w:sz w:val="24"/>
                <w:szCs w:val="24"/>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Notice"</w:t>
            </w:r>
          </w:p>
        </w:tc>
        <w:tc>
          <w:tcPr/>
          <w:p w:rsidR="00000000" w:rsidDel="00000000" w:rsidP="00000000" w:rsidRDefault="00000000" w:rsidRPr="00000000" w14:paraId="0000000C">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rPr>
                <w:color w:val="000000"/>
              </w:rPr>
            </w:pPr>
            <w:r w:rsidDel="00000000" w:rsidR="00000000" w:rsidRPr="00000000">
              <w:rPr>
                <w:rFonts w:ascii="Arial" w:cs="Arial" w:eastAsia="Arial" w:hAnsi="Arial"/>
                <w:color w:val="000000"/>
                <w:sz w:val="24"/>
                <w:szCs w:val="24"/>
                <w:rtl w:val="0"/>
              </w:rPr>
              <w:t xml:space="preserve">has the meaning given to it in Paragraph 4.1 of this Schedule;</w:t>
            </w:r>
          </w:p>
        </w:tc>
      </w:tr>
      <w:tr>
        <w:trPr>
          <w:cantSplit w:val="0"/>
          <w:tblHeader w:val="0"/>
        </w:trPr>
        <w:tc>
          <w:tcPr/>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Period"</w:t>
            </w:r>
          </w:p>
        </w:tc>
        <w:tc>
          <w:tcPr/>
          <w:p w:rsidR="00000000" w:rsidDel="00000000" w:rsidP="00000000" w:rsidRDefault="00000000" w:rsidRPr="00000000" w14:paraId="0000000E">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rPr>
                <w:color w:val="000000"/>
              </w:rPr>
            </w:pPr>
            <w:r w:rsidDel="00000000" w:rsidR="00000000" w:rsidRPr="00000000">
              <w:rPr>
                <w:rFonts w:ascii="Arial" w:cs="Arial" w:eastAsia="Arial" w:hAnsi="Arial"/>
                <w:color w:val="000000"/>
                <w:sz w:val="24"/>
                <w:szCs w:val="24"/>
                <w:rtl w:val="0"/>
              </w:rPr>
              <w:t xml:space="preserve">the period specified in a Termination Assistance Notice for which the Supplier is required to provide the Termination Assistance as such period may be extended pursuant to Paragraph 4.2 of this Schedule;</w:t>
            </w:r>
          </w:p>
        </w:tc>
      </w:tr>
    </w:tbl>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Supplier must always be prepared for contract exit </w:t>
      </w:r>
      <w:r w:rsidDel="00000000" w:rsidR="00000000" w:rsidRPr="00000000">
        <w:rPr>
          <w:rtl w:val="0"/>
        </w:rPr>
      </w:r>
    </w:p>
    <w:p w:rsidR="00000000" w:rsidDel="00000000" w:rsidP="00000000" w:rsidRDefault="00000000" w:rsidRPr="00000000" w14:paraId="00000010">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kf2fpjqvsqr3" w:id="1"/>
      <w:bookmarkEnd w:id="1"/>
      <w:r w:rsidDel="00000000" w:rsidR="00000000" w:rsidRPr="00000000">
        <w:rPr>
          <w:rFonts w:ascii="Arial" w:cs="Arial" w:eastAsia="Arial" w:hAnsi="Arial"/>
          <w:color w:val="000000"/>
          <w:sz w:val="24"/>
          <w:szCs w:val="24"/>
          <w:rtl w:val="0"/>
        </w:rPr>
        <w:t xml:space="preserve">During the Contract Period, the Supplier shall promptly:</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bookmarkStart w:colFirst="0" w:colLast="0" w:name="_11purbsbpxhk" w:id="2"/>
      <w:bookmarkEnd w:id="2"/>
      <w:r w:rsidDel="00000000" w:rsidR="00000000" w:rsidRPr="00000000">
        <w:rPr>
          <w:rFonts w:ascii="Arial" w:cs="Arial" w:eastAsia="Arial" w:hAnsi="Arial"/>
          <w:color w:val="000000"/>
          <w:sz w:val="24"/>
          <w:szCs w:val="24"/>
          <w:rtl w:val="0"/>
        </w:rPr>
        <w:t xml:space="preserve">create and maintain a detailed register of all Supplier Assets and Sub-contracts and other relevant agreements required in connection with the Deliverables; and</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bookmarkStart w:colFirst="0" w:colLast="0" w:name="_lbef33ve65ra" w:id="3"/>
      <w:bookmarkEnd w:id="3"/>
      <w:r w:rsidDel="00000000" w:rsidR="00000000" w:rsidRPr="00000000">
        <w:rPr>
          <w:rFonts w:ascii="Arial" w:cs="Arial" w:eastAsia="Arial" w:hAnsi="Arial"/>
          <w:color w:val="000000"/>
          <w:sz w:val="24"/>
          <w:szCs w:val="24"/>
          <w:rtl w:val="0"/>
        </w:rPr>
        <w:t xml:space="preserve">create and maintain a database detailing the technical infrastructure and operating procedures through which the Supplier provides the Deliverables </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129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Registers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4">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bookmarkStart w:colFirst="0" w:colLast="0" w:name="_km6y3hb6xpcr" w:id="4"/>
      <w:bookmarkEnd w:id="4"/>
      <w:r w:rsidDel="00000000" w:rsidR="00000000" w:rsidRPr="00000000">
        <w:rPr>
          <w:rFonts w:ascii="Arial" w:cs="Arial" w:eastAsia="Arial" w:hAnsi="Arial"/>
          <w:b w:val="1"/>
          <w:color w:val="000000"/>
          <w:sz w:val="24"/>
          <w:szCs w:val="24"/>
          <w:rtl w:val="0"/>
        </w:rPr>
        <w:t xml:space="preserve">Exit Plan</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uac6mdpgjkzj" w:id="5"/>
      <w:bookmarkEnd w:id="5"/>
      <w:r w:rsidDel="00000000" w:rsidR="00000000" w:rsidRPr="00000000">
        <w:rPr>
          <w:rFonts w:ascii="Arial" w:cs="Arial" w:eastAsia="Arial" w:hAnsi="Arial"/>
          <w:color w:val="000000"/>
          <w:sz w:val="24"/>
          <w:szCs w:val="24"/>
          <w:rtl w:val="0"/>
        </w:rPr>
        <w:t xml:space="preserve">The Supplier shall, within three (3) Months after the Start Date, deliver to the Buyer an Exit Plan which complies with the requirements set out in Paragraph 3.3 of this Schedule and is otherwise reasonably satisfactory to the Buyer</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r w:rsidDel="00000000" w:rsidR="00000000" w:rsidRPr="00000000">
        <w:rPr>
          <w:rFonts w:ascii="Arial" w:cs="Arial" w:eastAsia="Arial" w:hAnsi="Arial"/>
          <w:color w:val="000000"/>
          <w:sz w:val="24"/>
          <w:szCs w:val="24"/>
          <w:rtl w:val="0"/>
        </w:rPr>
        <w:t xml:space="preserve">The Parties shall use reasonable endeavours to agree the contents of the Exit Plan. If the Parties are unable to agree the contents of the Exit Plan  within twenty (20) Working Days of the latest date for its submission  pursuant to Paragraph 3.1, then such Dispute shall be resolved in  accordance with the Dispute Resolution Procedure.</w:t>
      </w:r>
    </w:p>
    <w:p w:rsidR="00000000" w:rsidDel="00000000" w:rsidP="00000000" w:rsidRDefault="00000000" w:rsidRPr="00000000" w14:paraId="00000017">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hz2wo3uki9f" w:id="6"/>
      <w:bookmarkEnd w:id="6"/>
      <w:r w:rsidDel="00000000" w:rsidR="00000000" w:rsidRPr="00000000">
        <w:rPr>
          <w:rFonts w:ascii="Arial" w:cs="Arial" w:eastAsia="Arial" w:hAnsi="Arial"/>
          <w:color w:val="000000"/>
          <w:sz w:val="24"/>
          <w:szCs w:val="24"/>
          <w:rtl w:val="0"/>
        </w:rPr>
        <w:t xml:space="preserve">The Exit Plan shall set out, as a minimum:</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 detailed description of both the transfer and cessation processes, including a timetable; </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 for liaising with the Sleeving Provider to carry out any actions required on termination of the Call-Off Contract as set out in Call-Off Schedule 30 (Sleeving Arrangements) and any applicable tripartite agreement between the Buyer, the Supplier and the Sleeving Provider;</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other information or assistance reasonably required by the Buyer or the Sleeving Provider.</w:t>
      </w:r>
    </w:p>
    <w:p w:rsidR="00000000" w:rsidDel="00000000" w:rsidP="00000000" w:rsidRDefault="00000000" w:rsidRPr="00000000" w14:paraId="0000001B">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uo7v58oup9mr" w:id="7"/>
      <w:bookmarkEnd w:id="7"/>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1C">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maintain and update the Exit Plan no less frequently than: </w:t>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r w:rsidDel="00000000" w:rsidR="00000000" w:rsidRPr="00000000">
        <w:rPr>
          <w:rFonts w:ascii="Arial" w:cs="Arial" w:eastAsia="Arial" w:hAnsi="Arial"/>
          <w:color w:val="000000"/>
          <w:sz w:val="24"/>
          <w:szCs w:val="24"/>
          <w:rtl w:val="0"/>
        </w:rPr>
        <w:t xml:space="preserve">every </w:t>
      </w:r>
      <w:r w:rsidDel="00000000" w:rsidR="00000000" w:rsidRPr="00000000">
        <w:rPr>
          <w:rFonts w:ascii="Arial" w:cs="Arial" w:eastAsia="Arial" w:hAnsi="Arial"/>
          <w:color w:val="000000"/>
          <w:sz w:val="24"/>
          <w:szCs w:val="24"/>
          <w:highlight w:val="yellow"/>
          <w:rtl w:val="0"/>
        </w:rPr>
        <w:t xml:space="preserve">[six (6) months]</w:t>
      </w:r>
      <w:r w:rsidDel="00000000" w:rsidR="00000000" w:rsidRPr="00000000">
        <w:rPr>
          <w:rFonts w:ascii="Arial" w:cs="Arial" w:eastAsia="Arial" w:hAnsi="Arial"/>
          <w:color w:val="000000"/>
          <w:sz w:val="24"/>
          <w:szCs w:val="24"/>
          <w:rtl w:val="0"/>
        </w:rPr>
        <w:t xml:space="preserve"> throughout the Contract Period; and</w:t>
      </w:r>
    </w:p>
    <w:p w:rsidR="00000000" w:rsidDel="00000000" w:rsidP="00000000" w:rsidRDefault="00000000" w:rsidRPr="00000000" w14:paraId="0000001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bookmarkStart w:colFirst="0" w:colLast="0" w:name="_hfetxjku7yph" w:id="8"/>
      <w:bookmarkEnd w:id="8"/>
      <w:r w:rsidDel="00000000" w:rsidR="00000000" w:rsidRPr="00000000">
        <w:rPr>
          <w:rFonts w:ascii="Arial" w:cs="Arial" w:eastAsia="Arial" w:hAnsi="Arial"/>
          <w:color w:val="000000"/>
          <w:sz w:val="24"/>
          <w:szCs w:val="24"/>
          <w:rtl w:val="0"/>
        </w:rPr>
        <w:t xml:space="preserve">as soon as reasonably possible, and in any event no later than [</w:t>
      </w:r>
      <w:r w:rsidDel="00000000" w:rsidR="00000000" w:rsidRPr="00000000">
        <w:rPr>
          <w:rFonts w:ascii="Arial" w:cs="Arial" w:eastAsia="Arial" w:hAnsi="Arial"/>
          <w:color w:val="000000"/>
          <w:sz w:val="24"/>
          <w:szCs w:val="24"/>
          <w:highlight w:val="yellow"/>
          <w:rtl w:val="0"/>
        </w:rPr>
        <w:t xml:space="preserve">ten (10) Working Days]</w:t>
      </w:r>
      <w:r w:rsidDel="00000000" w:rsidR="00000000" w:rsidRPr="00000000">
        <w:rPr>
          <w:rFonts w:ascii="Arial" w:cs="Arial" w:eastAsia="Arial" w:hAnsi="Arial"/>
          <w:color w:val="000000"/>
          <w:sz w:val="24"/>
          <w:szCs w:val="24"/>
          <w:rtl w:val="0"/>
        </w:rPr>
        <w:t xml:space="preserve">, following a Termination Assistance Notice; and</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jointly review and verify the Exit Plan if required by the Buyer and promptly correct any identified failures.</w:t>
      </w:r>
    </w:p>
    <w:p w:rsidR="00000000" w:rsidDel="00000000" w:rsidP="00000000" w:rsidRDefault="00000000" w:rsidRPr="00000000" w14:paraId="00000020">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Termination Assistance </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dnkzn4mcv6zo" w:id="9"/>
      <w:bookmarkEnd w:id="9"/>
      <w:r w:rsidDel="00000000" w:rsidR="00000000" w:rsidRPr="00000000">
        <w:rPr>
          <w:rFonts w:ascii="Arial" w:cs="Arial" w:eastAsia="Arial" w:hAnsi="Arial"/>
          <w:color w:val="000000"/>
          <w:sz w:val="24"/>
          <w:szCs w:val="24"/>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color w:val="000000"/>
          <w:sz w:val="24"/>
          <w:szCs w:val="24"/>
          <w:rtl w:val="0"/>
        </w:rPr>
        <w:t xml:space="preserve">"Termination Assistance Notice"</w:t>
      </w:r>
      <w:r w:rsidDel="00000000" w:rsidR="00000000" w:rsidRPr="00000000">
        <w:rPr>
          <w:rFonts w:ascii="Arial" w:cs="Arial" w:eastAsia="Arial" w:hAnsi="Arial"/>
          <w:color w:val="000000"/>
          <w:sz w:val="24"/>
          <w:szCs w:val="24"/>
          <w:rtl w:val="0"/>
        </w:rPr>
        <w:t xml:space="preserve">) at least four (4) Months prior to the Expiry Date (but in any event, not later than one (1) Month) following the service by either Party of a Termination Notice. The Termination Assistance Notice shall specify:</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nature of the Termination Assistance required; and</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24">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um3tqwt49dcm" w:id="10"/>
      <w:bookmarkEnd w:id="10"/>
      <w:r w:rsidDel="00000000" w:rsidR="00000000" w:rsidRPr="00000000">
        <w:rPr>
          <w:rFonts w:ascii="Arial" w:cs="Arial" w:eastAsia="Arial" w:hAnsi="Arial"/>
          <w:color w:val="000000"/>
          <w:sz w:val="24"/>
          <w:szCs w:val="24"/>
          <w:rtl w:val="0"/>
        </w:rPr>
        <w:t xml:space="preserve">Throughout the Termination Assistance Period the Supplier shall:</w:t>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continue to provide the Deliverables and otherwise perform its obligations under this Contract and, if required by the Buyer, provide the Termination Assistance;</w:t>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bookmarkStart w:colFirst="0" w:colLast="0" w:name="_52cfj45i3655" w:id="11"/>
      <w:bookmarkEnd w:id="11"/>
      <w:r w:rsidDel="00000000" w:rsidR="00000000" w:rsidRPr="00000000">
        <w:rPr>
          <w:rFonts w:ascii="Arial" w:cs="Arial" w:eastAsia="Arial" w:hAnsi="Arial"/>
          <w:color w:val="000000"/>
          <w:sz w:val="24"/>
          <w:szCs w:val="24"/>
          <w:rtl w:val="0"/>
        </w:rPr>
        <w:t xml:space="preserve">provide to the Buyer and/or its Sleeving Provider any reasonable assistance and/or access requested by the Buyer and/or its Sleeving Provider including assistance and/or access to facilitate the orderly transfer of responsibility for and conduct of the Deliverables to the Buyer and/or its Sleeving Provider, including complying with requirements for de-registration of the Metering System set out in Call-Off Schedule 30 (</w:t>
      </w:r>
      <w:r w:rsidDel="00000000" w:rsidR="00000000" w:rsidRPr="00000000">
        <w:rPr>
          <w:rFonts w:ascii="Arial" w:cs="Arial" w:eastAsia="Arial" w:hAnsi="Arial"/>
          <w:i w:val="1"/>
          <w:color w:val="000000"/>
          <w:sz w:val="24"/>
          <w:szCs w:val="24"/>
          <w:rtl w:val="0"/>
        </w:rPr>
        <w:t xml:space="preserve">Sleeving Arrangements</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comply with all other provisions of this Call-Off Contract in respect of the consequences of termination or expiry of the Call-Off Contract; and</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bookmarkStart w:colFirst="0" w:colLast="0" w:name="_73pe8ryetc4q" w:id="12"/>
      <w:bookmarkEnd w:id="12"/>
      <w:r w:rsidDel="00000000" w:rsidR="00000000" w:rsidRPr="00000000">
        <w:rPr>
          <w:rFonts w:ascii="Arial" w:cs="Arial" w:eastAsia="Arial" w:hAnsi="Arial"/>
          <w:color w:val="000000"/>
          <w:sz w:val="24"/>
          <w:szCs w:val="24"/>
          <w:rtl w:val="0"/>
        </w:rPr>
        <w:t xml:space="preserve">at the Buyer's request and on reasonable notice, deliver up-to-date Registers to the Buyer.</w:t>
      </w:r>
    </w:p>
    <w:p w:rsidR="00000000" w:rsidDel="00000000" w:rsidP="00000000" w:rsidRDefault="00000000" w:rsidRPr="00000000" w14:paraId="00000029">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bookmarkStart w:colFirst="0" w:colLast="0" w:name="_rirc1lj7f09w" w:id="13"/>
      <w:bookmarkEnd w:id="13"/>
      <w:r w:rsidDel="00000000" w:rsidR="00000000" w:rsidRPr="00000000">
        <w:rPr>
          <w:rFonts w:ascii="Arial" w:cs="Arial" w:eastAsia="Arial" w:hAnsi="Arial"/>
          <w:b w:val="1"/>
          <w:color w:val="000000"/>
          <w:sz w:val="24"/>
          <w:szCs w:val="24"/>
          <w:rtl w:val="0"/>
        </w:rPr>
        <w:t xml:space="preserve">Obligations when the contract is terminated  </w:t>
      </w:r>
      <w:r w:rsidDel="00000000" w:rsidR="00000000" w:rsidRPr="00000000">
        <w:rPr>
          <w:rtl w:val="0"/>
        </w:rPr>
      </w:r>
    </w:p>
    <w:p w:rsidR="00000000" w:rsidDel="00000000" w:rsidP="00000000" w:rsidRDefault="00000000" w:rsidRPr="00000000" w14:paraId="0000002A">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306a50sq992" w:id="14"/>
      <w:bookmarkEnd w:id="14"/>
      <w:r w:rsidDel="00000000" w:rsidR="00000000" w:rsidRPr="00000000">
        <w:rPr>
          <w:rFonts w:ascii="Arial" w:cs="Arial" w:eastAsia="Arial" w:hAnsi="Arial"/>
          <w:color w:val="000000"/>
          <w:sz w:val="24"/>
          <w:szCs w:val="24"/>
          <w:rtl w:val="0"/>
        </w:rPr>
        <w:t xml:space="preserve">The Supplier shall comply with all of its obligations contained in the Exit Plan.</w:t>
      </w:r>
    </w:p>
    <w:p w:rsidR="00000000" w:rsidDel="00000000" w:rsidP="00000000" w:rsidRDefault="00000000" w:rsidRPr="00000000" w14:paraId="0000002B">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itwwnhvzex7b" w:id="15"/>
      <w:bookmarkEnd w:id="15"/>
      <w:r w:rsidDel="00000000" w:rsidR="00000000" w:rsidRPr="00000000">
        <w:rPr>
          <w:rFonts w:ascii="Arial" w:cs="Arial" w:eastAsia="Arial" w:hAnsi="Arial"/>
          <w:color w:val="000000"/>
          <w:sz w:val="24"/>
          <w:szCs w:val="24"/>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2C">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sz w:val="24"/>
          <w:szCs w:val="24"/>
        </w:rPr>
      </w:pPr>
      <w:bookmarkStart w:colFirst="0" w:colLast="0" w:name="_tsbs73qpkqrb" w:id="16"/>
      <w:bookmarkEnd w:id="16"/>
      <w:r w:rsidDel="00000000" w:rsidR="00000000" w:rsidRPr="00000000">
        <w:rPr>
          <w:rFonts w:ascii="Arial" w:cs="Arial" w:eastAsia="Arial" w:hAnsi="Arial"/>
          <w:color w:val="000000"/>
          <w:sz w:val="24"/>
          <w:szCs w:val="24"/>
          <w:rtl w:val="0"/>
        </w:rPr>
        <w:t xml:space="preserve">provide access during normal working hours to the Buyer and/or the Sleeving Provider for up to twelve (12) Months after expiry or termination to:</w:t>
      </w:r>
    </w:p>
    <w:p w:rsidR="00000000" w:rsidDel="00000000" w:rsidP="00000000" w:rsidRDefault="00000000" w:rsidRPr="00000000" w14:paraId="0000002D">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r w:rsidDel="00000000" w:rsidR="00000000" w:rsidRPr="00000000">
        <w:rPr>
          <w:rFonts w:ascii="Arial" w:cs="Arial" w:eastAsia="Arial" w:hAnsi="Arial"/>
          <w:color w:val="000000"/>
          <w:sz w:val="24"/>
          <w:szCs w:val="24"/>
          <w:rtl w:val="0"/>
        </w:rPr>
        <w:t xml:space="preserve">such information relating to the Deliverables as remains in the possession or control of the Supplier; and</w:t>
      </w:r>
    </w:p>
    <w:p w:rsidR="00000000" w:rsidDel="00000000" w:rsidP="00000000" w:rsidRDefault="00000000" w:rsidRPr="00000000" w14:paraId="0000002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bookmarkStart w:colFirst="0" w:colLast="0" w:name="_itvsus37wlha" w:id="17"/>
      <w:bookmarkEnd w:id="17"/>
      <w:r w:rsidDel="00000000" w:rsidR="00000000" w:rsidRPr="00000000">
        <w:rPr>
          <w:rFonts w:ascii="Arial" w:cs="Arial" w:eastAsia="Arial" w:hAnsi="Arial"/>
          <w:color w:val="000000"/>
          <w:sz w:val="24"/>
          <w:szCs w:val="24"/>
          <w:rtl w:val="0"/>
        </w:rPr>
        <w:t xml:space="preserve">such members of the Supplier Staff as have been involved in the provision of the Deliverables and who are still employed by the Supplier, provided that the Buyer and/or the Sleeving Provider shall pay the reasonable costs of the Supplier actually incurred in responding to such requests for access.</w:t>
      </w:r>
    </w:p>
    <w:p w:rsidR="00000000" w:rsidDel="00000000" w:rsidP="00000000" w:rsidRDefault="00000000" w:rsidRPr="00000000" w14:paraId="0000002F">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bookmarkStart w:colFirst="0" w:colLast="0" w:name="_9vhcqfv7glye" w:id="18"/>
      <w:bookmarkEnd w:id="18"/>
      <w:r w:rsidDel="00000000" w:rsidR="00000000" w:rsidRPr="00000000">
        <w:rPr>
          <w:rFonts w:ascii="Arial" w:cs="Arial" w:eastAsia="Arial" w:hAnsi="Arial"/>
          <w:color w:val="000000"/>
          <w:sz w:val="24"/>
          <w:szCs w:val="24"/>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30">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bookmarkStart w:colFirst="0" w:colLast="0" w:name="_q2xiw6gwic9j" w:id="19"/>
      <w:bookmarkEnd w:id="19"/>
      <w:r w:rsidDel="00000000" w:rsidR="00000000" w:rsidRPr="00000000">
        <w:rPr>
          <w:rFonts w:ascii="Arial" w:cs="Arial" w:eastAsia="Arial" w:hAnsi="Arial"/>
          <w:b w:val="1"/>
          <w:smallCaps w:val="1"/>
          <w:color w:val="000000"/>
          <w:sz w:val="24"/>
          <w:szCs w:val="24"/>
          <w:rtl w:val="0"/>
        </w:rPr>
        <w:t xml:space="preserve">N</w:t>
      </w:r>
      <w:r w:rsidDel="00000000" w:rsidR="00000000" w:rsidRPr="00000000">
        <w:rPr>
          <w:rFonts w:ascii="Arial" w:cs="Arial" w:eastAsia="Arial" w:hAnsi="Arial"/>
          <w:b w:val="1"/>
          <w:color w:val="000000"/>
          <w:sz w:val="24"/>
          <w:szCs w:val="24"/>
          <w:rtl w:val="0"/>
        </w:rPr>
        <w:t xml:space="preserve">o charges</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RM6289 Provision of Power Purchase Agreement </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w:t>
    </w:r>
    <w:bookmarkStart w:colFirst="0" w:colLast="0" w:name="a8kyv4rxttsb" w:id="20"/>
    <w:bookmarkEnd w:id="20"/>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10 (Exit Management)</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24</w:t>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leader="none" w:pos="4513"/>
        <w:tab w:val="right" w:leader="none" w:pos="9026"/>
        <w:tab w:val="left" w:leader="none" w:pos="3559"/>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644" w:hanging="358.99999999999994"/>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gFAA9xAl/vizjZj2OrHkGsZcKfyrT/YwHav2AdDRs+gf2lkKxGhSRqPP5ycnydWSwTbh1y+C+4KxTmdUAV3hkGPBXcnkiIuDjFmqKjjBs5IQn/C1PzIr9ZJX31fJBTG6fUunuJqJxTowZu41lv9U2USk3E+B2MEps6+bHG8HpOzJQqNZYT0ipWIKW0IFsrsoNXtSouWxNolQOU/1Xo7LKAKPxbrYlrWp2WoODTMFNcb4FfsANianJwn2F</vt:lpwstr>
  </property>
  <property fmtid="{D5CDD505-2E9C-101B-9397-08002B2CF9AE}" pid="4" name="MAIL_MSG_ID2">
    <vt:lpwstr>QFAyrEZyfJntEPffdY1tDRL26lE2iMUtFRgPU+xiYV7AJVHTiy102URPTKPQ9fQES21k0I+OnDTesFxaABwG+U/c9+3kWygmQ==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iManageFooter">
    <vt:lpwstr>#109517315v4&lt;L_LIVE_EMEA1&gt; - PPA v3.0 (Call-Off Schedule 10 - Exit Management v3.2)</vt:lpwstr>
  </property>
</Properties>
</file>